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D481" w14:textId="017E84F3" w:rsidR="004974A3" w:rsidRPr="00597A6A" w:rsidRDefault="009F25DA">
      <w:pPr>
        <w:jc w:val="center"/>
        <w:rPr>
          <w:rFonts w:ascii="BlairMdITC TT-Medium" w:hAnsi="BlairMdITC TT-Medium"/>
          <w:b/>
          <w:sz w:val="40"/>
          <w:szCs w:val="40"/>
        </w:rPr>
      </w:pPr>
      <w:r w:rsidRPr="00597A6A">
        <w:rPr>
          <w:rFonts w:ascii="BlairMdITC TT-Medium" w:hAnsi="BlairMdITC TT-Medium"/>
          <w:b/>
          <w:sz w:val="40"/>
          <w:szCs w:val="40"/>
        </w:rPr>
        <w:t>Finals Option 2 - Comic Book</w:t>
      </w:r>
    </w:p>
    <w:p w14:paraId="166E4F7A" w14:textId="77777777" w:rsidR="004974A3" w:rsidRPr="00597A6A" w:rsidRDefault="004974A3">
      <w:pPr>
        <w:pStyle w:val="Heading1"/>
        <w:rPr>
          <w:rFonts w:ascii="BlairMdITC TT-Medium" w:hAnsi="BlairMdITC TT-Medium"/>
          <w:sz w:val="22"/>
        </w:rPr>
      </w:pPr>
      <w:r w:rsidRPr="00597A6A">
        <w:rPr>
          <w:rFonts w:ascii="BlairMdITC TT-Medium" w:hAnsi="BlairMdITC TT-Medium"/>
          <w:sz w:val="22"/>
        </w:rPr>
        <w:t xml:space="preserve">Worth </w:t>
      </w:r>
      <w:r w:rsidR="00701F34" w:rsidRPr="00597A6A">
        <w:rPr>
          <w:rFonts w:ascii="BlairMdITC TT-Medium" w:hAnsi="BlairMdITC TT-Medium"/>
          <w:sz w:val="22"/>
        </w:rPr>
        <w:t>100 points</w:t>
      </w:r>
    </w:p>
    <w:p w14:paraId="20EBC367" w14:textId="77777777" w:rsidR="00701F34" w:rsidRPr="00597A6A" w:rsidRDefault="00701F34" w:rsidP="00701F34">
      <w:pPr>
        <w:rPr>
          <w:rFonts w:ascii="BlairMdITC TT-Medium" w:hAnsi="BlairMdITC TT-Medium"/>
          <w:sz w:val="22"/>
        </w:rPr>
      </w:pPr>
    </w:p>
    <w:p w14:paraId="0FB41638" w14:textId="77777777" w:rsidR="00701F34" w:rsidRPr="00597A6A" w:rsidRDefault="00701F34" w:rsidP="00701F34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  <w:u w:val="single"/>
        </w:rPr>
        <w:t>OBJECTIVES:</w:t>
      </w:r>
      <w:r w:rsidRPr="00597A6A">
        <w:rPr>
          <w:rFonts w:ascii="BlairMdITC TT-Medium" w:hAnsi="BlairMdITC TT-Medium"/>
          <w:sz w:val="20"/>
          <w:szCs w:val="20"/>
        </w:rPr>
        <w:t xml:space="preserve"> 1) STUDENTS WILL EXPLAIN AND PLACE IN ORDER THE MAJOR EVENTS OF THE COLD WAR  2)</w:t>
      </w:r>
      <w:r w:rsidR="00E5011C" w:rsidRPr="00597A6A">
        <w:rPr>
          <w:rFonts w:ascii="BlairMdITC TT-Medium" w:hAnsi="BlairMdITC TT-Medium"/>
          <w:sz w:val="20"/>
          <w:szCs w:val="20"/>
        </w:rPr>
        <w:t xml:space="preserve"> </w:t>
      </w:r>
      <w:r w:rsidRPr="00597A6A">
        <w:rPr>
          <w:rFonts w:ascii="BlairMdITC TT-Medium" w:hAnsi="BlairMdITC TT-Medium"/>
          <w:sz w:val="20"/>
          <w:szCs w:val="20"/>
        </w:rPr>
        <w:t>STUDENTS WILL KNOW THE CAUSES, EFFECTS, AND OUTCOMES OF THE MAJOR GLOBAL EVENTS DURING THE COLD WAR</w:t>
      </w:r>
    </w:p>
    <w:p w14:paraId="0AC526FB" w14:textId="77777777" w:rsidR="004974A3" w:rsidRPr="00597A6A" w:rsidRDefault="004974A3">
      <w:pPr>
        <w:rPr>
          <w:rFonts w:ascii="BlairMdITC TT-Medium" w:hAnsi="BlairMdITC TT-Medium"/>
          <w:b/>
          <w:bCs/>
          <w:sz w:val="22"/>
        </w:rPr>
      </w:pPr>
    </w:p>
    <w:p w14:paraId="48752D58" w14:textId="77777777" w:rsidR="004974A3" w:rsidRPr="00597A6A" w:rsidRDefault="004974A3">
      <w:pPr>
        <w:jc w:val="center"/>
        <w:rPr>
          <w:rFonts w:ascii="BlairMdITC TT-Medium" w:hAnsi="BlairMdITC TT-Medium"/>
          <w:sz w:val="22"/>
        </w:rPr>
      </w:pPr>
      <w:r w:rsidRPr="00597A6A">
        <w:rPr>
          <w:rFonts w:ascii="BlairMdITC TT-Medium" w:hAnsi="BlairMdITC TT-Medium"/>
          <w:sz w:val="22"/>
        </w:rPr>
        <w:t>Materials:  Markers, Pens, Pencils, Books, Paper</w:t>
      </w:r>
    </w:p>
    <w:p w14:paraId="525971B8" w14:textId="77777777" w:rsidR="004974A3" w:rsidRPr="00597A6A" w:rsidRDefault="004974A3">
      <w:pPr>
        <w:jc w:val="center"/>
        <w:rPr>
          <w:rFonts w:ascii="BlairMdITC TT-Medium" w:hAnsi="BlairMdITC TT-Medium"/>
          <w:b/>
          <w:bCs/>
          <w:sz w:val="22"/>
        </w:rPr>
      </w:pPr>
    </w:p>
    <w:p w14:paraId="4C6C7723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b/>
          <w:sz w:val="20"/>
          <w:szCs w:val="20"/>
          <w:u w:val="single"/>
        </w:rPr>
        <w:t>Directions</w:t>
      </w:r>
      <w:r w:rsidRPr="00597A6A">
        <w:rPr>
          <w:rFonts w:ascii="BlairMdITC TT-Medium" w:hAnsi="BlairMdITC TT-Medium"/>
          <w:b/>
          <w:sz w:val="20"/>
          <w:szCs w:val="20"/>
        </w:rPr>
        <w:t xml:space="preserve">.  </w:t>
      </w:r>
      <w:r w:rsidRPr="00597A6A">
        <w:rPr>
          <w:rFonts w:ascii="BlairMdITC TT-Medium" w:hAnsi="BlairMdITC TT-Medium"/>
          <w:sz w:val="20"/>
          <w:szCs w:val="20"/>
        </w:rPr>
        <w:t xml:space="preserve">You will work </w:t>
      </w:r>
      <w:r w:rsidR="00701F34" w:rsidRPr="00597A6A">
        <w:rPr>
          <w:rFonts w:ascii="BlairMdITC TT-Medium" w:hAnsi="BlairMdITC TT-Medium"/>
          <w:sz w:val="20"/>
          <w:szCs w:val="20"/>
        </w:rPr>
        <w:t>with a partner</w:t>
      </w:r>
      <w:r w:rsidRPr="00597A6A">
        <w:rPr>
          <w:rFonts w:ascii="BlairMdITC TT-Medium" w:hAnsi="BlairMdITC TT-Medium"/>
          <w:sz w:val="20"/>
          <w:szCs w:val="20"/>
        </w:rPr>
        <w:t xml:space="preserve">.  You will design a comic book that demonstrates the major events of the Cold War. </w:t>
      </w:r>
    </w:p>
    <w:p w14:paraId="782344A4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</w:p>
    <w:p w14:paraId="7C0D39FE" w14:textId="77777777" w:rsidR="004974A3" w:rsidRPr="00597A6A" w:rsidRDefault="00E5011C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 wp14:anchorId="74E8D962" wp14:editId="2C0B196D">
            <wp:simplePos x="0" y="0"/>
            <wp:positionH relativeFrom="column">
              <wp:posOffset>-228600</wp:posOffset>
            </wp:positionH>
            <wp:positionV relativeFrom="paragraph">
              <wp:posOffset>38100</wp:posOffset>
            </wp:positionV>
            <wp:extent cx="1219200" cy="1828800"/>
            <wp:effectExtent l="0" t="0" r="0" b="0"/>
            <wp:wrapTight wrapText="bothSides">
              <wp:wrapPolygon edited="0">
                <wp:start x="0" y="0"/>
                <wp:lineTo x="0" y="21300"/>
                <wp:lineTo x="21150" y="21300"/>
                <wp:lineTo x="21150" y="0"/>
                <wp:lineTo x="0" y="0"/>
              </wp:wrapPolygon>
            </wp:wrapTight>
            <wp:docPr id="1" name="Picture 1" descr="redso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son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A3" w:rsidRPr="00597A6A">
        <w:rPr>
          <w:rFonts w:ascii="BlairMdITC TT-Medium" w:hAnsi="BlairMdITC TT-Medium"/>
          <w:sz w:val="20"/>
          <w:szCs w:val="20"/>
          <w:u w:val="single"/>
        </w:rPr>
        <w:t>Comic Book will include</w:t>
      </w:r>
      <w:r w:rsidR="004974A3" w:rsidRPr="00597A6A">
        <w:rPr>
          <w:rFonts w:ascii="BlairMdITC TT-Medium" w:hAnsi="BlairMdITC TT-Medium"/>
          <w:sz w:val="20"/>
          <w:szCs w:val="20"/>
        </w:rPr>
        <w:t>:</w:t>
      </w:r>
    </w:p>
    <w:p w14:paraId="2276AD33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>1.  Pictures that show the events that happened</w:t>
      </w:r>
    </w:p>
    <w:p w14:paraId="3DDF54F8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>2.  Captions along with the picture that convey what historical event is occurring</w:t>
      </w:r>
    </w:p>
    <w:p w14:paraId="3BCB86F6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 xml:space="preserve">3.  Color </w:t>
      </w:r>
      <w:r w:rsidR="00701F34" w:rsidRPr="00597A6A">
        <w:rPr>
          <w:rFonts w:ascii="BlairMdITC TT-Medium" w:hAnsi="BlairMdITC TT-Medium"/>
          <w:sz w:val="20"/>
          <w:szCs w:val="20"/>
        </w:rPr>
        <w:t>(</w:t>
      </w:r>
      <w:r w:rsidRPr="00597A6A">
        <w:rPr>
          <w:rFonts w:ascii="BlairMdITC TT-Medium" w:hAnsi="BlairMdITC TT-Medium"/>
          <w:sz w:val="20"/>
          <w:szCs w:val="20"/>
        </w:rPr>
        <w:t>or good black and white drawings are OK</w:t>
      </w:r>
      <w:r w:rsidR="00701F34" w:rsidRPr="00597A6A">
        <w:rPr>
          <w:rFonts w:ascii="BlairMdITC TT-Medium" w:hAnsi="BlairMdITC TT-Medium"/>
          <w:sz w:val="20"/>
          <w:szCs w:val="20"/>
        </w:rPr>
        <w:t>)</w:t>
      </w:r>
    </w:p>
    <w:p w14:paraId="0A054F2E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>4.  The date of the Historical Event</w:t>
      </w:r>
    </w:p>
    <w:p w14:paraId="08BB59F4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 xml:space="preserve">5.  Key Terms </w:t>
      </w:r>
      <w:r w:rsidR="00E5011C" w:rsidRPr="00597A6A">
        <w:rPr>
          <w:rFonts w:ascii="BlairMdITC TT-Medium" w:hAnsi="BlairMdITC TT-Medium"/>
          <w:sz w:val="20"/>
          <w:szCs w:val="20"/>
        </w:rPr>
        <w:t>from each topic</w:t>
      </w:r>
    </w:p>
    <w:p w14:paraId="167688A3" w14:textId="77777777" w:rsidR="004974A3" w:rsidRPr="00597A6A" w:rsidRDefault="004974A3">
      <w:p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 xml:space="preserve">6. Information that provides the comic book reader with an understanding of </w:t>
      </w:r>
      <w:r w:rsidRPr="00597A6A">
        <w:rPr>
          <w:rFonts w:ascii="BlairMdITC TT-Medium" w:hAnsi="BlairMdITC TT-Medium"/>
          <w:b/>
          <w:bCs/>
          <w:sz w:val="20"/>
          <w:szCs w:val="20"/>
        </w:rPr>
        <w:t>what happened</w:t>
      </w:r>
    </w:p>
    <w:p w14:paraId="5C648205" w14:textId="77777777" w:rsidR="004974A3" w:rsidRPr="00597A6A" w:rsidRDefault="004974A3">
      <w:pPr>
        <w:rPr>
          <w:rFonts w:ascii="BlairMdITC TT-Medium" w:hAnsi="BlairMdITC TT-Medium"/>
          <w:b/>
          <w:bCs/>
          <w:sz w:val="20"/>
          <w:szCs w:val="20"/>
        </w:rPr>
      </w:pPr>
    </w:p>
    <w:p w14:paraId="16DCEB7C" w14:textId="77777777" w:rsidR="004974A3" w:rsidRPr="00597A6A" w:rsidRDefault="004974A3">
      <w:pPr>
        <w:pStyle w:val="BodyText"/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>COLOR, HISTORICAL</w:t>
      </w:r>
      <w:r w:rsidR="00E5011C" w:rsidRPr="00597A6A">
        <w:rPr>
          <w:rFonts w:ascii="BlairMdITC TT-Medium" w:hAnsi="BlairMdITC TT-Medium"/>
          <w:sz w:val="20"/>
          <w:szCs w:val="20"/>
        </w:rPr>
        <w:t xml:space="preserve"> ACCURACY, AND GENERAL COOLNESS!!!</w:t>
      </w:r>
    </w:p>
    <w:p w14:paraId="3442BC94" w14:textId="77777777" w:rsidR="004974A3" w:rsidRPr="00597A6A" w:rsidRDefault="004974A3">
      <w:pPr>
        <w:rPr>
          <w:rFonts w:ascii="BlairMdITC TT-Medium" w:hAnsi="BlairMdITC TT-Medium"/>
          <w:sz w:val="20"/>
          <w:szCs w:val="20"/>
        </w:rPr>
      </w:pPr>
    </w:p>
    <w:p w14:paraId="7F494D02" w14:textId="77777777" w:rsidR="004974A3" w:rsidRPr="00597A6A" w:rsidRDefault="004974A3">
      <w:p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b/>
          <w:bCs/>
          <w:sz w:val="20"/>
          <w:szCs w:val="20"/>
        </w:rPr>
        <w:t>Your comic book will have at least ONE PAGE per EACH historical event:</w:t>
      </w:r>
    </w:p>
    <w:p w14:paraId="3A1C3E5D" w14:textId="77777777" w:rsidR="004974A3" w:rsidRPr="00597A6A" w:rsidRDefault="00701F34">
      <w:pPr>
        <w:numPr>
          <w:ilvl w:val="0"/>
          <w:numId w:val="3"/>
        </w:num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b/>
          <w:bCs/>
          <w:sz w:val="20"/>
          <w:szCs w:val="20"/>
        </w:rPr>
        <w:t xml:space="preserve">The Cold War Unfolds </w:t>
      </w:r>
      <w:r w:rsidR="00493D2B" w:rsidRPr="00597A6A">
        <w:rPr>
          <w:rFonts w:ascii="BlairMdITC TT-Medium" w:hAnsi="BlairMdITC TT-Medium"/>
          <w:b/>
          <w:bCs/>
          <w:sz w:val="20"/>
          <w:szCs w:val="20"/>
        </w:rPr>
        <w:t>(502)</w:t>
      </w:r>
    </w:p>
    <w:p w14:paraId="68913A58" w14:textId="77777777" w:rsidR="004974A3" w:rsidRPr="00597A6A" w:rsidRDefault="00701F34">
      <w:pPr>
        <w:numPr>
          <w:ilvl w:val="0"/>
          <w:numId w:val="3"/>
        </w:num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b/>
          <w:bCs/>
          <w:sz w:val="20"/>
          <w:szCs w:val="20"/>
        </w:rPr>
        <w:t>Communism Spreads to China (521)</w:t>
      </w:r>
    </w:p>
    <w:p w14:paraId="26782387" w14:textId="77777777" w:rsidR="004974A3" w:rsidRPr="00597A6A" w:rsidRDefault="004974A3">
      <w:pPr>
        <w:numPr>
          <w:ilvl w:val="0"/>
          <w:numId w:val="3"/>
        </w:num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b/>
          <w:bCs/>
          <w:sz w:val="20"/>
          <w:szCs w:val="20"/>
        </w:rPr>
        <w:t>The Korean War (</w:t>
      </w:r>
      <w:r w:rsidR="00701F34" w:rsidRPr="00597A6A">
        <w:rPr>
          <w:rFonts w:ascii="BlairMdITC TT-Medium" w:hAnsi="BlairMdITC TT-Medium"/>
          <w:b/>
          <w:bCs/>
          <w:sz w:val="20"/>
          <w:szCs w:val="20"/>
        </w:rPr>
        <w:t>524</w:t>
      </w:r>
      <w:r w:rsidRPr="00597A6A">
        <w:rPr>
          <w:rFonts w:ascii="BlairMdITC TT-Medium" w:hAnsi="BlairMdITC TT-Medium"/>
          <w:b/>
          <w:bCs/>
          <w:sz w:val="20"/>
          <w:szCs w:val="20"/>
        </w:rPr>
        <w:t>)</w:t>
      </w:r>
    </w:p>
    <w:p w14:paraId="69F7B88C" w14:textId="77777777" w:rsidR="004974A3" w:rsidRPr="00597A6A" w:rsidRDefault="004974A3">
      <w:pPr>
        <w:numPr>
          <w:ilvl w:val="0"/>
          <w:numId w:val="3"/>
        </w:num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b/>
          <w:bCs/>
          <w:sz w:val="20"/>
          <w:szCs w:val="20"/>
        </w:rPr>
        <w:t>Vietnam War (</w:t>
      </w:r>
      <w:r w:rsidR="00701F34" w:rsidRPr="00597A6A">
        <w:rPr>
          <w:rFonts w:ascii="BlairMdITC TT-Medium" w:hAnsi="BlairMdITC TT-Medium"/>
          <w:b/>
          <w:bCs/>
          <w:sz w:val="20"/>
          <w:szCs w:val="20"/>
        </w:rPr>
        <w:t>528</w:t>
      </w:r>
      <w:r w:rsidRPr="00597A6A">
        <w:rPr>
          <w:rFonts w:ascii="BlairMdITC TT-Medium" w:hAnsi="BlairMdITC TT-Medium"/>
          <w:b/>
          <w:bCs/>
          <w:sz w:val="20"/>
          <w:szCs w:val="20"/>
        </w:rPr>
        <w:t>)</w:t>
      </w:r>
    </w:p>
    <w:p w14:paraId="5F6FD023" w14:textId="77777777" w:rsidR="004974A3" w:rsidRPr="00597A6A" w:rsidRDefault="004974A3">
      <w:pPr>
        <w:numPr>
          <w:ilvl w:val="0"/>
          <w:numId w:val="3"/>
        </w:num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b/>
          <w:bCs/>
          <w:sz w:val="20"/>
          <w:szCs w:val="20"/>
        </w:rPr>
        <w:t>The Cuban Revolution and Cuban Missile Crisis (</w:t>
      </w:r>
      <w:r w:rsidR="00701F34" w:rsidRPr="00597A6A">
        <w:rPr>
          <w:rFonts w:ascii="BlairMdITC TT-Medium" w:hAnsi="BlairMdITC TT-Medium"/>
          <w:b/>
          <w:bCs/>
          <w:sz w:val="20"/>
          <w:szCs w:val="20"/>
        </w:rPr>
        <w:t>506</w:t>
      </w:r>
      <w:r w:rsidRPr="00597A6A">
        <w:rPr>
          <w:rFonts w:ascii="BlairMdITC TT-Medium" w:hAnsi="BlairMdITC TT-Medium"/>
          <w:b/>
          <w:bCs/>
          <w:sz w:val="20"/>
          <w:szCs w:val="20"/>
        </w:rPr>
        <w:t>)</w:t>
      </w:r>
    </w:p>
    <w:p w14:paraId="5F90C387" w14:textId="77777777" w:rsidR="00E5011C" w:rsidRPr="00597A6A" w:rsidRDefault="00E5011C" w:rsidP="00E5011C">
      <w:pPr>
        <w:rPr>
          <w:rFonts w:ascii="BlairMdITC TT-Medium" w:hAnsi="BlairMdITC TT-Medium"/>
          <w:b/>
          <w:bCs/>
          <w:sz w:val="20"/>
          <w:szCs w:val="20"/>
        </w:rPr>
      </w:pPr>
      <w:r w:rsidRPr="00597A6A">
        <w:rPr>
          <w:rFonts w:ascii="BlairMdITC TT-Medium" w:hAnsi="BlairMdITC TT-Medium"/>
          <w:sz w:val="9"/>
          <w:szCs w:val="11"/>
        </w:rPr>
        <w:drawing>
          <wp:anchor distT="0" distB="0" distL="114300" distR="114300" simplePos="0" relativeHeight="251659264" behindDoc="0" locked="0" layoutInCell="1" allowOverlap="1" wp14:anchorId="25EBD63F" wp14:editId="6386F278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875655" cy="1236345"/>
            <wp:effectExtent l="0" t="0" r="0" b="8255"/>
            <wp:wrapNone/>
            <wp:docPr id="2" name="Picture 2" descr="Peanut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nuts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9F2B3" w14:textId="77777777" w:rsidR="00E5011C" w:rsidRPr="00597A6A" w:rsidRDefault="00E5011C" w:rsidP="00E5011C">
      <w:pPr>
        <w:rPr>
          <w:rFonts w:ascii="BlairMdITC TT-Medium" w:hAnsi="BlairMdITC TT-Medium"/>
          <w:b/>
          <w:bCs/>
          <w:sz w:val="20"/>
          <w:szCs w:val="20"/>
        </w:rPr>
      </w:pPr>
    </w:p>
    <w:p w14:paraId="45D0A301" w14:textId="77777777" w:rsidR="00E5011C" w:rsidRPr="00597A6A" w:rsidRDefault="00E5011C" w:rsidP="00E5011C">
      <w:pPr>
        <w:rPr>
          <w:rFonts w:ascii="BlairMdITC TT-Medium" w:hAnsi="BlairMdITC TT-Medium"/>
          <w:b/>
          <w:bCs/>
          <w:sz w:val="20"/>
          <w:szCs w:val="20"/>
        </w:rPr>
      </w:pPr>
    </w:p>
    <w:p w14:paraId="700A3F5E" w14:textId="77777777" w:rsidR="00E5011C" w:rsidRPr="00597A6A" w:rsidRDefault="00E5011C" w:rsidP="00E5011C">
      <w:pPr>
        <w:rPr>
          <w:rFonts w:ascii="BlairMdITC TT-Medium" w:hAnsi="BlairMdITC TT-Medium"/>
          <w:b/>
          <w:bCs/>
          <w:sz w:val="20"/>
          <w:szCs w:val="20"/>
        </w:rPr>
      </w:pPr>
    </w:p>
    <w:p w14:paraId="542DE977" w14:textId="77777777" w:rsidR="00E5011C" w:rsidRPr="00597A6A" w:rsidRDefault="00E5011C" w:rsidP="00E5011C">
      <w:pPr>
        <w:rPr>
          <w:rFonts w:ascii="BlairMdITC TT-Medium" w:hAnsi="BlairMdITC TT-Medium"/>
          <w:b/>
          <w:bCs/>
          <w:sz w:val="20"/>
          <w:szCs w:val="20"/>
        </w:rPr>
      </w:pPr>
    </w:p>
    <w:p w14:paraId="00625EDD" w14:textId="77777777" w:rsidR="00E5011C" w:rsidRPr="00597A6A" w:rsidRDefault="00E5011C" w:rsidP="00E5011C">
      <w:pPr>
        <w:rPr>
          <w:rFonts w:ascii="BlairMdITC TT-Medium" w:hAnsi="BlairMdITC TT-Medium"/>
          <w:b/>
          <w:bCs/>
          <w:sz w:val="20"/>
          <w:szCs w:val="20"/>
        </w:rPr>
      </w:pPr>
    </w:p>
    <w:p w14:paraId="58DDF596" w14:textId="77777777" w:rsidR="004974A3" w:rsidRPr="00597A6A" w:rsidRDefault="004974A3">
      <w:pPr>
        <w:rPr>
          <w:rFonts w:ascii="BlairMdITC TT-Medium" w:hAnsi="BlairMdITC TT-Medium"/>
          <w:sz w:val="22"/>
        </w:rPr>
      </w:pPr>
    </w:p>
    <w:p w14:paraId="56236943" w14:textId="77777777" w:rsidR="004974A3" w:rsidRPr="00597A6A" w:rsidRDefault="004974A3">
      <w:pPr>
        <w:rPr>
          <w:rFonts w:ascii="BlairMdITC TT-Medium" w:hAnsi="BlairMdITC TT-Medium"/>
          <w:sz w:val="22"/>
        </w:rPr>
      </w:pPr>
    </w:p>
    <w:p w14:paraId="278A1B8A" w14:textId="77777777" w:rsidR="004974A3" w:rsidRPr="00597A6A" w:rsidRDefault="004974A3">
      <w:pPr>
        <w:rPr>
          <w:rFonts w:ascii="BlairMdITC TT-Medium" w:hAnsi="BlairMdITC TT-Medium"/>
          <w:sz w:val="22"/>
        </w:rPr>
      </w:pPr>
    </w:p>
    <w:p w14:paraId="784F3BB2" w14:textId="77777777" w:rsidR="004974A3" w:rsidRPr="00597A6A" w:rsidRDefault="004974A3">
      <w:pPr>
        <w:pStyle w:val="Caption"/>
        <w:rPr>
          <w:rFonts w:ascii="BlairMdITC TT-Medium" w:hAnsi="BlairMdITC TT-Medium"/>
          <w:sz w:val="20"/>
          <w:szCs w:val="20"/>
        </w:rPr>
      </w:pPr>
      <w:r w:rsidRPr="00597A6A">
        <w:rPr>
          <w:rFonts w:ascii="BlairMdITC TT-Medium" w:hAnsi="BlairMdITC TT-Medium"/>
          <w:sz w:val="20"/>
          <w:szCs w:val="20"/>
        </w:rPr>
        <w:t>Terms You Must Use in the Comic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5011C" w:rsidRPr="00597A6A" w14:paraId="22C3109F" w14:textId="77777777" w:rsidTr="00E5011C">
        <w:tc>
          <w:tcPr>
            <w:tcW w:w="1915" w:type="dxa"/>
          </w:tcPr>
          <w:p w14:paraId="12B20F35" w14:textId="77777777" w:rsidR="00E5011C" w:rsidRPr="00597A6A" w:rsidRDefault="00E5011C" w:rsidP="00E5011C">
            <w:pPr>
              <w:pStyle w:val="Heading2"/>
              <w:rPr>
                <w:rFonts w:ascii="BlairMdITC TT-Medium" w:hAnsi="BlairMdITC TT-Medium"/>
                <w:b/>
                <w:bCs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b/>
                <w:bCs/>
                <w:sz w:val="16"/>
                <w:szCs w:val="16"/>
              </w:rPr>
              <w:t>The Cold War Unfolds</w:t>
            </w:r>
          </w:p>
          <w:p w14:paraId="53FE1B53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566B2C66" w14:textId="77777777" w:rsidR="00E5011C" w:rsidRPr="00597A6A" w:rsidRDefault="00E5011C" w:rsidP="00E5011C">
            <w:pPr>
              <w:rPr>
                <w:rFonts w:ascii="BlairMdITC TT-Medium" w:hAnsi="BlairMdITC TT-Medium"/>
                <w:i/>
                <w:iCs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</w:rPr>
              <w:t>Containment, Berlin Airlift, Truman Doctrine, Marshall Plan NATO, Warsaw Pact, Brinkmanship, Superpowers, ideology</w:t>
            </w:r>
          </w:p>
          <w:p w14:paraId="68931873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</w:p>
        </w:tc>
        <w:tc>
          <w:tcPr>
            <w:tcW w:w="1915" w:type="dxa"/>
          </w:tcPr>
          <w:p w14:paraId="6E1DD3FC" w14:textId="77777777" w:rsidR="00E5011C" w:rsidRPr="00597A6A" w:rsidRDefault="00E5011C" w:rsidP="00E5011C">
            <w:pPr>
              <w:pStyle w:val="Heading2"/>
              <w:rPr>
                <w:rFonts w:ascii="BlairMdITC TT-Medium" w:hAnsi="BlairMdITC TT-Medium"/>
                <w:b/>
                <w:bCs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b/>
                <w:bCs/>
                <w:sz w:val="16"/>
                <w:szCs w:val="16"/>
              </w:rPr>
              <w:t>Communism Spread to China</w:t>
            </w:r>
          </w:p>
          <w:p w14:paraId="095A4D15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684BCCB5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</w:rPr>
              <w:t>Mao Zedong, Jiang Jeishi (Chiang Kai Shek), Communes, Cultural Revolution, Great Leap Forward, Taiwan</w:t>
            </w:r>
          </w:p>
        </w:tc>
        <w:tc>
          <w:tcPr>
            <w:tcW w:w="1915" w:type="dxa"/>
          </w:tcPr>
          <w:p w14:paraId="3EF930CB" w14:textId="77777777" w:rsidR="00E5011C" w:rsidRPr="00597A6A" w:rsidRDefault="00E5011C" w:rsidP="00E5011C">
            <w:pPr>
              <w:pStyle w:val="Heading4"/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The Korean War </w:t>
            </w:r>
          </w:p>
          <w:p w14:paraId="78D1AAF1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1E97DF88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</w:rPr>
              <w:t>MacArthur, 38</w:t>
            </w: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  <w:vertAlign w:val="superscript"/>
              </w:rPr>
              <w:t>th</w:t>
            </w: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</w:rPr>
              <w:t xml:space="preserve"> Parallel, United Nations, Pusan, Kim Il Sung, Syngman Rhee, DMZ</w:t>
            </w:r>
          </w:p>
        </w:tc>
        <w:tc>
          <w:tcPr>
            <w:tcW w:w="1915" w:type="dxa"/>
          </w:tcPr>
          <w:p w14:paraId="4367212C" w14:textId="77777777" w:rsidR="00E5011C" w:rsidRPr="00597A6A" w:rsidRDefault="00E5011C" w:rsidP="00E5011C">
            <w:pPr>
              <w:pStyle w:val="Heading4"/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The Vietnam War</w:t>
            </w:r>
          </w:p>
          <w:p w14:paraId="66707ABC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042171C4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</w:rPr>
              <w:t>Domino Theory, Ho Chi Minh, Vietcong, Ngo Dinh Diem, Vietminh, Dienbienphu, Guerilla, Tet Offensive, Fall of Saigon</w:t>
            </w:r>
          </w:p>
        </w:tc>
        <w:tc>
          <w:tcPr>
            <w:tcW w:w="1916" w:type="dxa"/>
          </w:tcPr>
          <w:p w14:paraId="12161C29" w14:textId="77777777" w:rsidR="00E5011C" w:rsidRPr="00597A6A" w:rsidRDefault="00E5011C" w:rsidP="00E5011C">
            <w:pPr>
              <w:rPr>
                <w:rFonts w:ascii="BlairMdITC TT-Medium" w:hAnsi="BlairMdITC TT-Medium"/>
                <w:b/>
                <w:bCs/>
                <w:sz w:val="16"/>
                <w:szCs w:val="16"/>
                <w:u w:val="single"/>
              </w:rPr>
            </w:pPr>
            <w:r w:rsidRPr="00597A6A">
              <w:rPr>
                <w:rFonts w:ascii="BlairMdITC TT-Medium" w:hAnsi="BlairMdITC TT-Medium"/>
                <w:b/>
                <w:bCs/>
                <w:sz w:val="16"/>
                <w:szCs w:val="16"/>
                <w:u w:val="single"/>
              </w:rPr>
              <w:t>Cuban Rev/Cuban Missile Crisis</w:t>
            </w:r>
          </w:p>
          <w:p w14:paraId="75430DF5" w14:textId="77777777" w:rsidR="00E5011C" w:rsidRPr="00597A6A" w:rsidRDefault="00E5011C" w:rsidP="00E5011C">
            <w:pPr>
              <w:rPr>
                <w:rFonts w:ascii="BlairMdITC TT-Medium" w:hAnsi="BlairMdITC TT-Medium"/>
                <w:b/>
                <w:bCs/>
                <w:sz w:val="16"/>
                <w:szCs w:val="16"/>
                <w:u w:val="single"/>
              </w:rPr>
            </w:pPr>
          </w:p>
          <w:p w14:paraId="287B71A2" w14:textId="77777777" w:rsidR="00E5011C" w:rsidRPr="00597A6A" w:rsidRDefault="00E5011C" w:rsidP="00E5011C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i/>
                <w:iCs/>
                <w:sz w:val="16"/>
                <w:szCs w:val="16"/>
              </w:rPr>
              <w:t>Bay of Pigs Invasions, Castro, Revolution, Soviet Missiles, Khrushchev, JFK, Naval blockade</w:t>
            </w:r>
          </w:p>
        </w:tc>
      </w:tr>
    </w:tbl>
    <w:p w14:paraId="30616327" w14:textId="77777777" w:rsidR="00E5011C" w:rsidRPr="00597A6A" w:rsidRDefault="00E5011C" w:rsidP="00E5011C">
      <w:pPr>
        <w:rPr>
          <w:rFonts w:ascii="BlairMdITC TT-Medium" w:hAnsi="BlairMdITC TT-Medium"/>
        </w:rPr>
      </w:pPr>
    </w:p>
    <w:p w14:paraId="6F56CBBC" w14:textId="77777777" w:rsidR="00597A6A" w:rsidRPr="00597A6A" w:rsidRDefault="00597A6A" w:rsidP="00E5011C">
      <w:pPr>
        <w:rPr>
          <w:rFonts w:ascii="BlairMdITC TT-Medium" w:hAnsi="BlairMdITC TT-Medium"/>
        </w:rPr>
      </w:pPr>
    </w:p>
    <w:p w14:paraId="23259C45" w14:textId="08A74A6D" w:rsidR="00C27F57" w:rsidRPr="00597A6A" w:rsidRDefault="00597A6A" w:rsidP="00597A6A">
      <w:pPr>
        <w:jc w:val="center"/>
        <w:rPr>
          <w:rFonts w:ascii="BlairMdITC TT-Medium" w:hAnsi="BlairMdITC TT-Medium"/>
        </w:rPr>
      </w:pPr>
      <w:r w:rsidRPr="00597A6A">
        <w:rPr>
          <w:rFonts w:ascii="BlairMdITC TT-Medium" w:hAnsi="BlairMdITC TT-Medium"/>
        </w:rPr>
        <w:lastRenderedPageBreak/>
        <w:t>Comic Book Grading Rubric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022"/>
        <w:gridCol w:w="2022"/>
        <w:gridCol w:w="2022"/>
        <w:gridCol w:w="2022"/>
      </w:tblGrid>
      <w:tr w:rsidR="00C27F57" w:rsidRPr="00597A6A" w14:paraId="173A3A02" w14:textId="77777777" w:rsidTr="00597A6A">
        <w:trPr>
          <w:jc w:val="center"/>
        </w:trPr>
        <w:tc>
          <w:tcPr>
            <w:tcW w:w="1510" w:type="dxa"/>
          </w:tcPr>
          <w:p w14:paraId="1367C0E0" w14:textId="77777777" w:rsidR="00C27F57" w:rsidRPr="00597A6A" w:rsidRDefault="00C27F57" w:rsidP="00C27F57">
            <w:pPr>
              <w:rPr>
                <w:rFonts w:ascii="BlairMdITC TT-Medium" w:hAnsi="BlairMdITC TT-Medium"/>
                <w:sz w:val="22"/>
                <w:szCs w:val="22"/>
                <w:lang w:val="en-ZA"/>
              </w:rPr>
            </w:pPr>
            <w:r w:rsidRPr="00597A6A">
              <w:rPr>
                <w:rFonts w:ascii="BlairMdITC TT-Medium" w:hAnsi="BlairMdITC TT-Medium"/>
                <w:sz w:val="22"/>
                <w:szCs w:val="22"/>
                <w:lang w:val="en-ZA"/>
              </w:rPr>
              <w:t>Criteria</w:t>
            </w:r>
          </w:p>
        </w:tc>
        <w:tc>
          <w:tcPr>
            <w:tcW w:w="2030" w:type="dxa"/>
          </w:tcPr>
          <w:p w14:paraId="0E5F13D7" w14:textId="77777777" w:rsidR="00C27F57" w:rsidRPr="00597A6A" w:rsidRDefault="00C27F57" w:rsidP="00C27F57">
            <w:pPr>
              <w:rPr>
                <w:rFonts w:ascii="BlairMdITC TT-Medium" w:hAnsi="BlairMdITC TT-Medium"/>
                <w:sz w:val="22"/>
                <w:szCs w:val="22"/>
                <w:lang w:val="en-ZA"/>
              </w:rPr>
            </w:pPr>
            <w:r w:rsidRPr="00597A6A">
              <w:rPr>
                <w:rFonts w:ascii="BlairMdITC TT-Medium" w:hAnsi="BlairMdITC TT-Medium"/>
                <w:sz w:val="22"/>
                <w:szCs w:val="22"/>
                <w:lang w:val="en-ZA"/>
              </w:rPr>
              <w:t>3 points</w:t>
            </w:r>
          </w:p>
        </w:tc>
        <w:tc>
          <w:tcPr>
            <w:tcW w:w="2030" w:type="dxa"/>
          </w:tcPr>
          <w:p w14:paraId="7088D700" w14:textId="77777777" w:rsidR="00C27F57" w:rsidRPr="00597A6A" w:rsidRDefault="00C27F57" w:rsidP="00C27F57">
            <w:pPr>
              <w:rPr>
                <w:rFonts w:ascii="BlairMdITC TT-Medium" w:hAnsi="BlairMdITC TT-Medium"/>
                <w:sz w:val="22"/>
                <w:szCs w:val="22"/>
                <w:lang w:val="en-ZA"/>
              </w:rPr>
            </w:pPr>
            <w:r w:rsidRPr="00597A6A">
              <w:rPr>
                <w:rFonts w:ascii="BlairMdITC TT-Medium" w:hAnsi="BlairMdITC TT-Medium"/>
                <w:sz w:val="22"/>
                <w:szCs w:val="22"/>
                <w:lang w:val="en-ZA"/>
              </w:rPr>
              <w:t>5 points</w:t>
            </w:r>
          </w:p>
        </w:tc>
        <w:tc>
          <w:tcPr>
            <w:tcW w:w="2030" w:type="dxa"/>
          </w:tcPr>
          <w:p w14:paraId="4CAD082C" w14:textId="77777777" w:rsidR="00C27F57" w:rsidRPr="00597A6A" w:rsidRDefault="00C27F57" w:rsidP="00C27F57">
            <w:pPr>
              <w:rPr>
                <w:rFonts w:ascii="BlairMdITC TT-Medium" w:hAnsi="BlairMdITC TT-Medium"/>
                <w:sz w:val="22"/>
                <w:szCs w:val="22"/>
                <w:lang w:val="en-ZA"/>
              </w:rPr>
            </w:pPr>
            <w:r w:rsidRPr="00597A6A">
              <w:rPr>
                <w:rFonts w:ascii="BlairMdITC TT-Medium" w:hAnsi="BlairMdITC TT-Medium"/>
                <w:sz w:val="22"/>
                <w:szCs w:val="22"/>
                <w:lang w:val="en-ZA"/>
              </w:rPr>
              <w:t>7 points</w:t>
            </w:r>
          </w:p>
        </w:tc>
        <w:tc>
          <w:tcPr>
            <w:tcW w:w="2030" w:type="dxa"/>
          </w:tcPr>
          <w:p w14:paraId="251F4C7D" w14:textId="77777777" w:rsidR="00C27F57" w:rsidRPr="00597A6A" w:rsidRDefault="00C27F57" w:rsidP="00C27F57">
            <w:pPr>
              <w:rPr>
                <w:rFonts w:ascii="BlairMdITC TT-Medium" w:hAnsi="BlairMdITC TT-Medium"/>
                <w:sz w:val="22"/>
                <w:szCs w:val="22"/>
                <w:lang w:val="en-ZA"/>
              </w:rPr>
            </w:pPr>
            <w:r w:rsidRPr="00597A6A">
              <w:rPr>
                <w:rFonts w:ascii="BlairMdITC TT-Medium" w:hAnsi="BlairMdITC TT-Medium"/>
                <w:sz w:val="22"/>
                <w:szCs w:val="22"/>
                <w:lang w:val="en-ZA"/>
              </w:rPr>
              <w:t>10 points</w:t>
            </w:r>
          </w:p>
          <w:p w14:paraId="3CC61C58" w14:textId="77777777" w:rsidR="00C27F57" w:rsidRPr="00597A6A" w:rsidRDefault="00C27F57" w:rsidP="00C27F57">
            <w:pPr>
              <w:rPr>
                <w:rFonts w:ascii="BlairMdITC TT-Medium" w:hAnsi="BlairMdITC TT-Medium"/>
                <w:sz w:val="22"/>
                <w:szCs w:val="22"/>
                <w:lang w:val="en-ZA"/>
              </w:rPr>
            </w:pPr>
          </w:p>
        </w:tc>
      </w:tr>
      <w:tr w:rsidR="00C27F57" w:rsidRPr="00597A6A" w14:paraId="1DE35C12" w14:textId="77777777" w:rsidTr="00597A6A">
        <w:trPr>
          <w:jc w:val="center"/>
        </w:trPr>
        <w:tc>
          <w:tcPr>
            <w:tcW w:w="1510" w:type="dxa"/>
          </w:tcPr>
          <w:p w14:paraId="2FD010A1" w14:textId="7F29F3FD" w:rsidR="00C27F57" w:rsidRPr="00597A6A" w:rsidRDefault="00597A6A" w:rsidP="00C27F57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Content</w:t>
            </w:r>
          </w:p>
          <w:p w14:paraId="5C1AC947" w14:textId="77777777" w:rsidR="00C27F57" w:rsidRPr="00597A6A" w:rsidRDefault="00C27F57" w:rsidP="00C27F57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0AA88C00" w14:textId="77777777" w:rsidR="00C27F57" w:rsidRPr="00597A6A" w:rsidRDefault="00C27F57" w:rsidP="00C27F57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(30 points)</w:t>
            </w:r>
          </w:p>
        </w:tc>
        <w:tc>
          <w:tcPr>
            <w:tcW w:w="2030" w:type="dxa"/>
          </w:tcPr>
          <w:p w14:paraId="7F0FA25B" w14:textId="6FF194C5" w:rsidR="00C27F57" w:rsidRPr="00597A6A" w:rsidRDefault="00C27F57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Student has done little research into the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Cold War events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14:paraId="15D46C68" w14:textId="3AF20C36" w:rsidR="00C27F57" w:rsidRPr="00597A6A" w:rsidRDefault="00C27F57" w:rsidP="00C27F57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Student has some evidence of research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into the Cold War events.</w:t>
            </w:r>
          </w:p>
        </w:tc>
        <w:tc>
          <w:tcPr>
            <w:tcW w:w="2030" w:type="dxa"/>
          </w:tcPr>
          <w:p w14:paraId="114F8243" w14:textId="7CAC5012" w:rsidR="00C27F57" w:rsidRPr="00597A6A" w:rsidRDefault="00C27F57" w:rsidP="00C27F57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Student has significantly researched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into the Cold War events.</w:t>
            </w:r>
          </w:p>
        </w:tc>
        <w:tc>
          <w:tcPr>
            <w:tcW w:w="2030" w:type="dxa"/>
          </w:tcPr>
          <w:p w14:paraId="32450BD3" w14:textId="0B456B92" w:rsidR="00C27F57" w:rsidRPr="00597A6A" w:rsidRDefault="00C27F57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Student has thoroughly researched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into the Cold War events.</w:t>
            </w:r>
          </w:p>
        </w:tc>
      </w:tr>
      <w:tr w:rsidR="00597A6A" w:rsidRPr="00597A6A" w14:paraId="42B176B3" w14:textId="77777777" w:rsidTr="00597A6A">
        <w:trPr>
          <w:jc w:val="center"/>
        </w:trPr>
        <w:tc>
          <w:tcPr>
            <w:tcW w:w="1510" w:type="dxa"/>
          </w:tcPr>
          <w:p w14:paraId="0972C63F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Historical Accuracy of Pictures/</w:t>
            </w:r>
          </w:p>
          <w:p w14:paraId="314371A0" w14:textId="132C153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Drawings</w:t>
            </w:r>
          </w:p>
          <w:p w14:paraId="013C82CE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36BB101A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(30 points)</w:t>
            </w:r>
          </w:p>
        </w:tc>
        <w:tc>
          <w:tcPr>
            <w:tcW w:w="2030" w:type="dxa"/>
          </w:tcPr>
          <w:p w14:paraId="41657F53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Pictures/Drawings are not accurate historically, in terms of outlook and appearance.</w:t>
            </w:r>
          </w:p>
        </w:tc>
        <w:tc>
          <w:tcPr>
            <w:tcW w:w="2030" w:type="dxa"/>
          </w:tcPr>
          <w:p w14:paraId="6DD270BC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Pictures/Drawings are somewhat accurate historically, in terms of outlook and appearance.</w:t>
            </w:r>
          </w:p>
        </w:tc>
        <w:tc>
          <w:tcPr>
            <w:tcW w:w="2030" w:type="dxa"/>
          </w:tcPr>
          <w:p w14:paraId="3D3BD77B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Pictures/Drawings are mostly accurate historically, in terms of outlook and appearance.</w:t>
            </w:r>
          </w:p>
        </w:tc>
        <w:tc>
          <w:tcPr>
            <w:tcW w:w="2030" w:type="dxa"/>
          </w:tcPr>
          <w:p w14:paraId="3BC654D6" w14:textId="77777777" w:rsidR="00597A6A" w:rsidRPr="00597A6A" w:rsidRDefault="00597A6A" w:rsidP="0050240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Pictures/Drawings portrayed are highly accurate historically, in terms of outlook and appearance.</w:t>
            </w:r>
          </w:p>
        </w:tc>
      </w:tr>
      <w:tr w:rsidR="00597A6A" w:rsidRPr="00597A6A" w14:paraId="5FD3E6F0" w14:textId="77777777" w:rsidTr="00597A6A">
        <w:trPr>
          <w:jc w:val="center"/>
        </w:trPr>
        <w:tc>
          <w:tcPr>
            <w:tcW w:w="1510" w:type="dxa"/>
          </w:tcPr>
          <w:p w14:paraId="4959FC97" w14:textId="77777777" w:rsidR="00597A6A" w:rsidRPr="00597A6A" w:rsidRDefault="00597A6A" w:rsidP="00597A6A">
            <w:pPr>
              <w:spacing w:before="2" w:after="2"/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Requirements</w:t>
            </w:r>
          </w:p>
          <w:p w14:paraId="30FC00D2" w14:textId="77777777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4EB856D9" w14:textId="518D94E3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(10 points)</w:t>
            </w:r>
          </w:p>
        </w:tc>
        <w:tc>
          <w:tcPr>
            <w:tcW w:w="2030" w:type="dxa"/>
          </w:tcPr>
          <w:p w14:paraId="482274E5" w14:textId="486705DD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Less than 75% of the required content was present.</w:t>
            </w:r>
          </w:p>
        </w:tc>
        <w:tc>
          <w:tcPr>
            <w:tcW w:w="2030" w:type="dxa"/>
          </w:tcPr>
          <w:p w14:paraId="6CEB5B04" w14:textId="2206A3D9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At least 75% of the required content was present.</w:t>
            </w:r>
          </w:p>
        </w:tc>
        <w:tc>
          <w:tcPr>
            <w:tcW w:w="2030" w:type="dxa"/>
          </w:tcPr>
          <w:p w14:paraId="1C0FA2E3" w14:textId="26D4FF76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Almost all the required content was present.</w:t>
            </w:r>
          </w:p>
        </w:tc>
        <w:tc>
          <w:tcPr>
            <w:tcW w:w="2030" w:type="dxa"/>
          </w:tcPr>
          <w:p w14:paraId="1EE8B0D0" w14:textId="5CFF68E0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All of the required content was present.</w:t>
            </w:r>
          </w:p>
        </w:tc>
      </w:tr>
      <w:tr w:rsidR="00597A6A" w:rsidRPr="00597A6A" w14:paraId="77FC0E15" w14:textId="77777777" w:rsidTr="00597A6A">
        <w:trPr>
          <w:jc w:val="center"/>
        </w:trPr>
        <w:tc>
          <w:tcPr>
            <w:tcW w:w="1510" w:type="dxa"/>
          </w:tcPr>
          <w:p w14:paraId="514A2837" w14:textId="77777777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Design and Syntax</w:t>
            </w:r>
          </w:p>
          <w:p w14:paraId="24F59CF9" w14:textId="77777777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7D93D1DF" w14:textId="77777777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(20 points)</w:t>
            </w:r>
          </w:p>
        </w:tc>
        <w:tc>
          <w:tcPr>
            <w:tcW w:w="2030" w:type="dxa"/>
          </w:tcPr>
          <w:p w14:paraId="2AE75AEA" w14:textId="33B9C329" w:rsidR="00597A6A" w:rsidRPr="00597A6A" w:rsidRDefault="00597A6A" w:rsidP="00665DCB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Illustrations are limited in detail and little advance the telling of the story. </w:t>
            </w:r>
            <w:r w:rsidR="00665DCB">
              <w:rPr>
                <w:rFonts w:ascii="BlairMdITC TT-Medium" w:hAnsi="BlairMdITC TT-Medium"/>
                <w:sz w:val="16"/>
                <w:szCs w:val="16"/>
              </w:rPr>
              <w:t>Text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lacks organization and is hard to read.</w:t>
            </w:r>
          </w:p>
        </w:tc>
        <w:tc>
          <w:tcPr>
            <w:tcW w:w="2030" w:type="dxa"/>
          </w:tcPr>
          <w:p w14:paraId="08978313" w14:textId="7D69EEF2" w:rsidR="00597A6A" w:rsidRPr="00597A6A" w:rsidRDefault="00597A6A" w:rsidP="00665DCB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Illustrations are partially detailed and partially advance the telling of the story. </w:t>
            </w:r>
            <w:r w:rsidR="00665DCB">
              <w:rPr>
                <w:rFonts w:ascii="BlairMdITC TT-Medium" w:hAnsi="BlairMdITC TT-Medium"/>
                <w:sz w:val="16"/>
                <w:szCs w:val="16"/>
              </w:rPr>
              <w:t>Text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is somewhat organized and readable.</w:t>
            </w:r>
          </w:p>
        </w:tc>
        <w:tc>
          <w:tcPr>
            <w:tcW w:w="2030" w:type="dxa"/>
          </w:tcPr>
          <w:p w14:paraId="378C2EFE" w14:textId="0A0AECFF" w:rsidR="00597A6A" w:rsidRPr="00597A6A" w:rsidRDefault="00597A6A" w:rsidP="00665DCB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Illustrations are detailed and somewhat advance the telling of the story. </w:t>
            </w:r>
            <w:r w:rsidR="00665DCB">
              <w:rPr>
                <w:rFonts w:ascii="BlairMdITC TT-Medium" w:hAnsi="BlairMdITC TT-Medium"/>
                <w:sz w:val="16"/>
                <w:szCs w:val="16"/>
              </w:rPr>
              <w:t>Text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is well organized and easy to read.</w:t>
            </w:r>
          </w:p>
        </w:tc>
        <w:tc>
          <w:tcPr>
            <w:tcW w:w="2030" w:type="dxa"/>
          </w:tcPr>
          <w:p w14:paraId="17F39DDE" w14:textId="10BFA7DC" w:rsidR="00597A6A" w:rsidRPr="00597A6A" w:rsidRDefault="00597A6A" w:rsidP="00665DCB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Illustrations are highly detailed and significantly advance the telling of the story. </w:t>
            </w:r>
            <w:r w:rsidR="00665DCB">
              <w:rPr>
                <w:rFonts w:ascii="BlairMdITC TT-Medium" w:hAnsi="BlairMdITC TT-Medium"/>
                <w:sz w:val="16"/>
                <w:szCs w:val="16"/>
              </w:rPr>
              <w:t>Text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is extremely well organized and easy to read.</w:t>
            </w:r>
          </w:p>
        </w:tc>
      </w:tr>
      <w:tr w:rsidR="00597A6A" w:rsidRPr="00597A6A" w14:paraId="3A7684E1" w14:textId="77777777" w:rsidTr="00597A6A">
        <w:trPr>
          <w:jc w:val="center"/>
        </w:trPr>
        <w:tc>
          <w:tcPr>
            <w:tcW w:w="1510" w:type="dxa"/>
          </w:tcPr>
          <w:p w14:paraId="1BB543ED" w14:textId="77777777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Creativity</w:t>
            </w:r>
          </w:p>
          <w:p w14:paraId="13FB9E29" w14:textId="77777777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</w:p>
          <w:p w14:paraId="36EF542D" w14:textId="421D8DD9" w:rsidR="00597A6A" w:rsidRPr="00597A6A" w:rsidRDefault="00597A6A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 w:rsidRPr="00597A6A">
              <w:rPr>
                <w:rFonts w:ascii="BlairMdITC TT-Medium" w:hAnsi="BlairMdITC TT-Medium"/>
                <w:sz w:val="16"/>
                <w:szCs w:val="16"/>
              </w:rPr>
              <w:t>(</w:t>
            </w:r>
            <w:r>
              <w:rPr>
                <w:rFonts w:ascii="BlairMdITC TT-Medium" w:hAnsi="BlairMdITC TT-Medium"/>
                <w:sz w:val="16"/>
                <w:szCs w:val="16"/>
              </w:rPr>
              <w:t>1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>0 points)</w:t>
            </w:r>
          </w:p>
        </w:tc>
        <w:tc>
          <w:tcPr>
            <w:tcW w:w="2030" w:type="dxa"/>
          </w:tcPr>
          <w:p w14:paraId="167D0E8D" w14:textId="7FC639A1" w:rsidR="00597A6A" w:rsidRPr="00597A6A" w:rsidRDefault="00665DCB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>
              <w:rPr>
                <w:rFonts w:ascii="BlairMdITC TT-Medium" w:hAnsi="BlairMdITC TT-Medium"/>
                <w:sz w:val="16"/>
                <w:szCs w:val="16"/>
              </w:rPr>
              <w:t>Comic book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 xml:space="preserve"> is limited in creativity and interest.</w:t>
            </w:r>
          </w:p>
        </w:tc>
        <w:tc>
          <w:tcPr>
            <w:tcW w:w="2030" w:type="dxa"/>
          </w:tcPr>
          <w:p w14:paraId="56A406A5" w14:textId="7404BE34" w:rsidR="00597A6A" w:rsidRPr="00597A6A" w:rsidRDefault="00665DCB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>
              <w:rPr>
                <w:rFonts w:ascii="BlairMdITC TT-Medium" w:hAnsi="BlairMdITC TT-Medium"/>
                <w:sz w:val="16"/>
                <w:szCs w:val="16"/>
              </w:rPr>
              <w:t>Comic book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is somewhat creative and interesting to read.</w:t>
            </w:r>
          </w:p>
        </w:tc>
        <w:tc>
          <w:tcPr>
            <w:tcW w:w="2030" w:type="dxa"/>
          </w:tcPr>
          <w:p w14:paraId="6D9FD675" w14:textId="5E192192" w:rsidR="00597A6A" w:rsidRPr="00597A6A" w:rsidRDefault="00665DCB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>
              <w:rPr>
                <w:rFonts w:ascii="BlairMdITC TT-Medium" w:hAnsi="BlairMdITC TT-Medium"/>
                <w:sz w:val="16"/>
                <w:szCs w:val="16"/>
              </w:rPr>
              <w:t>Comic book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is creative and interesting to read</w:t>
            </w:r>
            <w:bookmarkStart w:id="0" w:name="_GoBack"/>
            <w:bookmarkEnd w:id="0"/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.</w:t>
            </w:r>
          </w:p>
        </w:tc>
        <w:tc>
          <w:tcPr>
            <w:tcW w:w="2030" w:type="dxa"/>
          </w:tcPr>
          <w:p w14:paraId="27F343A3" w14:textId="2E06F2D3" w:rsidR="00597A6A" w:rsidRPr="00597A6A" w:rsidRDefault="00665DCB" w:rsidP="00597A6A">
            <w:pPr>
              <w:rPr>
                <w:rFonts w:ascii="BlairMdITC TT-Medium" w:hAnsi="BlairMdITC TT-Medium"/>
                <w:sz w:val="16"/>
                <w:szCs w:val="16"/>
              </w:rPr>
            </w:pPr>
            <w:r>
              <w:rPr>
                <w:rFonts w:ascii="BlairMdITC TT-Medium" w:hAnsi="BlairMdITC TT-Medium"/>
                <w:sz w:val="16"/>
                <w:szCs w:val="16"/>
              </w:rPr>
              <w:t>Comic book</w:t>
            </w:r>
            <w:r w:rsidRPr="00597A6A">
              <w:rPr>
                <w:rFonts w:ascii="BlairMdITC TT-Medium" w:hAnsi="BlairMdITC TT-Medium"/>
                <w:sz w:val="16"/>
                <w:szCs w:val="16"/>
              </w:rPr>
              <w:t xml:space="preserve"> </w:t>
            </w:r>
            <w:r w:rsidR="00597A6A" w:rsidRPr="00597A6A">
              <w:rPr>
                <w:rFonts w:ascii="BlairMdITC TT-Medium" w:hAnsi="BlairMdITC TT-Medium"/>
                <w:sz w:val="16"/>
                <w:szCs w:val="16"/>
              </w:rPr>
              <w:t>is highly creative and interesting to read.</w:t>
            </w:r>
          </w:p>
        </w:tc>
      </w:tr>
    </w:tbl>
    <w:p w14:paraId="34848964" w14:textId="77777777" w:rsidR="004974A3" w:rsidRPr="00597A6A" w:rsidRDefault="004974A3">
      <w:pPr>
        <w:rPr>
          <w:rFonts w:ascii="BlairMdITC TT-Medium" w:hAnsi="BlairMdITC TT-Medium"/>
        </w:rPr>
      </w:pPr>
    </w:p>
    <w:sectPr w:rsidR="004974A3" w:rsidRPr="00597A6A" w:rsidSect="00E5011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9E3"/>
    <w:multiLevelType w:val="hybridMultilevel"/>
    <w:tmpl w:val="9C84FA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F51E0A"/>
    <w:multiLevelType w:val="hybridMultilevel"/>
    <w:tmpl w:val="58089A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82B76"/>
    <w:multiLevelType w:val="hybridMultilevel"/>
    <w:tmpl w:val="0944C5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33"/>
    <w:rsid w:val="00410752"/>
    <w:rsid w:val="00493D2B"/>
    <w:rsid w:val="004974A3"/>
    <w:rsid w:val="00597A6A"/>
    <w:rsid w:val="00665DCB"/>
    <w:rsid w:val="00701F34"/>
    <w:rsid w:val="00853E66"/>
    <w:rsid w:val="009153ED"/>
    <w:rsid w:val="009F25DA"/>
    <w:rsid w:val="00C27F57"/>
    <w:rsid w:val="00C3722C"/>
    <w:rsid w:val="00E5011C"/>
    <w:rsid w:val="00E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60DF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66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E5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66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E50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518</Words>
  <Characters>2953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3465</CharactersWithSpaces>
  <SharedDoc>false</SharedDoc>
  <HLinks>
    <vt:vector size="12" baseType="variant">
      <vt:variant>
        <vt:i4>4784166</vt:i4>
      </vt:variant>
      <vt:variant>
        <vt:i4>2177</vt:i4>
      </vt:variant>
      <vt:variant>
        <vt:i4>1025</vt:i4>
      </vt:variant>
      <vt:variant>
        <vt:i4>1</vt:i4>
      </vt:variant>
      <vt:variant>
        <vt:lpwstr>redson_1</vt:lpwstr>
      </vt:variant>
      <vt:variant>
        <vt:lpwstr/>
      </vt:variant>
      <vt:variant>
        <vt:i4>1900567</vt:i4>
      </vt:variant>
      <vt:variant>
        <vt:i4>3576</vt:i4>
      </vt:variant>
      <vt:variant>
        <vt:i4>1026</vt:i4>
      </vt:variant>
      <vt:variant>
        <vt:i4>1</vt:i4>
      </vt:variant>
      <vt:variant>
        <vt:lpwstr>Peanutsb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cyoung</dc:creator>
  <cp:keywords/>
  <dc:description/>
  <cp:lastModifiedBy>M</cp:lastModifiedBy>
  <cp:revision>4</cp:revision>
  <cp:lastPrinted>2013-05-20T21:48:00Z</cp:lastPrinted>
  <dcterms:created xsi:type="dcterms:W3CDTF">2013-05-20T21:49:00Z</dcterms:created>
  <dcterms:modified xsi:type="dcterms:W3CDTF">2014-05-23T22:22:00Z</dcterms:modified>
</cp:coreProperties>
</file>